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3A2C" w14:textId="77777777" w:rsidR="0031392E" w:rsidRPr="0031392E" w:rsidRDefault="0031392E" w:rsidP="0031392E">
      <w:pPr>
        <w:jc w:val="right"/>
        <w:rPr>
          <w:b/>
          <w:bCs/>
          <w:sz w:val="24"/>
          <w:szCs w:val="24"/>
        </w:rPr>
      </w:pPr>
      <w:r w:rsidRPr="0031392E">
        <w:rPr>
          <w:b/>
          <w:bCs/>
          <w:sz w:val="24"/>
          <w:szCs w:val="24"/>
        </w:rPr>
        <w:t>12.12.2025</w:t>
      </w:r>
    </w:p>
    <w:p w14:paraId="4E73A205" w14:textId="77777777" w:rsidR="0031392E" w:rsidRPr="0031392E" w:rsidRDefault="0031392E" w:rsidP="0031392E">
      <w:pPr>
        <w:jc w:val="both"/>
        <w:rPr>
          <w:sz w:val="24"/>
          <w:szCs w:val="24"/>
        </w:rPr>
      </w:pPr>
    </w:p>
    <w:p w14:paraId="436ED309" w14:textId="6AA0CEB7" w:rsidR="0031392E" w:rsidRPr="0031392E" w:rsidRDefault="0031392E" w:rsidP="0031392E">
      <w:pPr>
        <w:jc w:val="center"/>
        <w:rPr>
          <w:b/>
          <w:bCs/>
          <w:sz w:val="24"/>
          <w:szCs w:val="24"/>
        </w:rPr>
      </w:pPr>
      <w:r w:rsidRPr="0031392E">
        <w:rPr>
          <w:b/>
          <w:bCs/>
          <w:sz w:val="24"/>
          <w:szCs w:val="24"/>
        </w:rPr>
        <w:t>Yeşim Group Hosts a Meaningful Gathering with TEV Scholarship Students</w:t>
      </w:r>
      <w:r>
        <w:rPr>
          <w:b/>
          <w:bCs/>
          <w:sz w:val="24"/>
          <w:szCs w:val="24"/>
        </w:rPr>
        <w:br/>
      </w:r>
      <w:r>
        <w:rPr>
          <w:b/>
          <w:bCs/>
          <w:sz w:val="24"/>
          <w:szCs w:val="24"/>
        </w:rPr>
        <w:br/>
      </w:r>
      <w:r w:rsidRPr="0031392E">
        <w:rPr>
          <w:b/>
          <w:bCs/>
          <w:sz w:val="24"/>
          <w:szCs w:val="24"/>
        </w:rPr>
        <w:t>Reflecting its People First philosophy and long-standing commitment to education, Yeşim Group hosted university students benefiting from the Şükrü Şankaya Scholarship Fund—established in cooperation with the Turkish Education Foundation (TEV)—at its headquarters in Bursa, offering them a meaningful opportunity to experience the Group’s corporate culture firsthand.</w:t>
      </w:r>
    </w:p>
    <w:p w14:paraId="7ECD59F8" w14:textId="7CF3B595" w:rsidR="0031392E" w:rsidRDefault="0031392E" w:rsidP="002F1707">
      <w:pPr>
        <w:jc w:val="both"/>
        <w:rPr>
          <w:sz w:val="24"/>
          <w:szCs w:val="24"/>
        </w:rPr>
      </w:pPr>
      <w:r w:rsidRPr="0031392E">
        <w:rPr>
          <w:sz w:val="24"/>
          <w:szCs w:val="24"/>
        </w:rPr>
        <w:t xml:space="preserve">As part of its long-term collaboration with TEV, guided by the motto “Every Step Taken for Education Changes Our Lives,” Yeşim Group welcomed scholarship recipients at Almaxtex Textile, located within its Bursa campus. The Şükrü Şankaya Scholarship Fund was established in 2006 following the passing of Yeşim Group </w:t>
      </w:r>
      <w:r>
        <w:rPr>
          <w:sz w:val="24"/>
          <w:szCs w:val="24"/>
        </w:rPr>
        <w:t>c</w:t>
      </w:r>
      <w:r w:rsidRPr="0031392E">
        <w:rPr>
          <w:sz w:val="24"/>
          <w:szCs w:val="24"/>
        </w:rPr>
        <w:t>o-founder, the late Şükrü Şankaya, in order to carry forward his people-centered values and strong belief in the transformative power of education. Within the scope of the event, students participated in orientation sessions prepared by various departments, gaining a holistic perspective on Yeşim Group’s operations, values, and organizational structure.</w:t>
      </w:r>
    </w:p>
    <w:p w14:paraId="30C840BC" w14:textId="77777777" w:rsidR="0031392E" w:rsidRPr="0031392E" w:rsidRDefault="0031392E" w:rsidP="00D605AA">
      <w:pPr>
        <w:jc w:val="both"/>
        <w:rPr>
          <w:sz w:val="24"/>
          <w:szCs w:val="24"/>
        </w:rPr>
      </w:pPr>
      <w:r w:rsidRPr="0031392E">
        <w:rPr>
          <w:sz w:val="24"/>
          <w:szCs w:val="24"/>
        </w:rPr>
        <w:t>Delivering the opening remarks, Yeşim Group Corporate Communications Director Dilek Cesur emphasized that all projects touching people’s lives are shaped by a vision of creating sustainable value, stating:</w:t>
      </w:r>
    </w:p>
    <w:p w14:paraId="1E3C8528" w14:textId="77777777" w:rsidR="0031392E" w:rsidRDefault="0031392E" w:rsidP="0031392E">
      <w:pPr>
        <w:jc w:val="both"/>
        <w:rPr>
          <w:sz w:val="24"/>
          <w:szCs w:val="24"/>
        </w:rPr>
      </w:pPr>
      <w:r w:rsidRPr="0031392E">
        <w:rPr>
          <w:sz w:val="24"/>
          <w:szCs w:val="24"/>
        </w:rPr>
        <w:t>“At Yeşim Group, we embrace the ‘People First’ approach not merely as a principle, but as a core value that guides all our ways of working. Our founder, the late Şükrü Şankaya, firmly believed in the power of education for young people, and this belief continues to live on through the Şükrü Şankaya Scholarship Fund. Supporting equal opportunities in education, creating spaces where young people can unlock their potential, and contributing to their preparation for the future are of great importance to us. Our long-standing cooperation with TEV further strengthens this impact. Hosting our scholarship students under the Yeşim Group roof today and offering them an inspiring experience holds special meaning for us.”</w:t>
      </w:r>
    </w:p>
    <w:p w14:paraId="343409A8" w14:textId="77777777" w:rsidR="00D605AA" w:rsidRPr="00D605AA" w:rsidRDefault="00D605AA" w:rsidP="00D605AA">
      <w:pPr>
        <w:rPr>
          <w:sz w:val="24"/>
          <w:szCs w:val="24"/>
        </w:rPr>
      </w:pPr>
      <w:r w:rsidRPr="00D605AA">
        <w:rPr>
          <w:sz w:val="24"/>
          <w:szCs w:val="24"/>
        </w:rPr>
        <w:t>Speaking at the event, TEV Bursa Branch President Sertaç Şipka highlighted the value of the long-term partnership with Yeşim Group, saying:</w:t>
      </w:r>
    </w:p>
    <w:p w14:paraId="4EC55DB7" w14:textId="77777777" w:rsidR="00D605AA" w:rsidRDefault="00D605AA" w:rsidP="00D605AA">
      <w:pPr>
        <w:jc w:val="both"/>
        <w:rPr>
          <w:sz w:val="24"/>
          <w:szCs w:val="24"/>
        </w:rPr>
      </w:pPr>
      <w:r w:rsidRPr="00D605AA">
        <w:rPr>
          <w:sz w:val="24"/>
          <w:szCs w:val="24"/>
        </w:rPr>
        <w:t xml:space="preserve">“I had the opportunity to closely experience Yeşim Group’s ‘People First’ approach years ago during my internship here. Seeing how this institution’s respect for people has grown even stronger over time is truly gratifying. Welcoming our scholarship students at Yeşim Group </w:t>
      </w:r>
      <w:r w:rsidRPr="00D605AA">
        <w:rPr>
          <w:sz w:val="24"/>
          <w:szCs w:val="24"/>
        </w:rPr>
        <w:lastRenderedPageBreak/>
        <w:t>today not only opens new horizons for them, but also serves as a concrete example of the importance placed on equal opportunity in education. The Şükrü Şankaya Scholarship Fund is a highly valuable initiative that touches the lives of young women, and seeing this value sustained through the collaboration between TEV and Yeşim Group is a source of great pride for us. It is extremely meaningful for young people to see potential opportunities that may lie ahead and to draw inspiration from this experience.”</w:t>
      </w:r>
    </w:p>
    <w:p w14:paraId="766F20DC" w14:textId="350B591B" w:rsidR="002F1707" w:rsidRPr="002F1707" w:rsidRDefault="00D605AA" w:rsidP="00D605AA">
      <w:pPr>
        <w:jc w:val="both"/>
        <w:rPr>
          <w:sz w:val="24"/>
          <w:szCs w:val="24"/>
        </w:rPr>
      </w:pPr>
      <w:r w:rsidRPr="00D605AA">
        <w:rPr>
          <w:sz w:val="24"/>
          <w:szCs w:val="24"/>
        </w:rPr>
        <w:t>The event concluded with a factory tour following the orientation sessions. Scholarship students had the opportunity to observe production processes on site and to gain firsthand insight into Yeşim Group’s sustainability-driven, inclusive, and people-centered working culture. The collaboration between Yeşim Group and TEV will continue to contribute to equal opportunities in education and to inspire young people throughout their career journeys.</w:t>
      </w:r>
    </w:p>
    <w:sectPr w:rsidR="002F1707" w:rsidRPr="002F1707"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4338" w14:textId="77777777" w:rsidR="007815D9" w:rsidRDefault="007815D9" w:rsidP="00D14BE1">
      <w:pPr>
        <w:spacing w:after="0" w:line="240" w:lineRule="auto"/>
      </w:pPr>
      <w:r>
        <w:separator/>
      </w:r>
    </w:p>
  </w:endnote>
  <w:endnote w:type="continuationSeparator" w:id="0">
    <w:p w14:paraId="5E213BD2" w14:textId="77777777" w:rsidR="007815D9" w:rsidRDefault="007815D9"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F784" w14:textId="77777777" w:rsidR="007815D9" w:rsidRDefault="007815D9" w:rsidP="00D14BE1">
      <w:pPr>
        <w:spacing w:after="0" w:line="240" w:lineRule="auto"/>
      </w:pPr>
      <w:r>
        <w:separator/>
      </w:r>
    </w:p>
  </w:footnote>
  <w:footnote w:type="continuationSeparator" w:id="0">
    <w:p w14:paraId="67A62B06" w14:textId="77777777" w:rsidR="007815D9" w:rsidRDefault="007815D9"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47C3F063">
          <wp:simplePos x="0" y="0"/>
          <wp:positionH relativeFrom="margin">
            <wp:align>center</wp:align>
          </wp:positionH>
          <wp:positionV relativeFrom="margin">
            <wp:posOffset>-1978237</wp:posOffset>
          </wp:positionV>
          <wp:extent cx="9187180" cy="158305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27076"/>
                  <a:stretch/>
                </pic:blipFill>
                <pic:spPr bwMode="auto">
                  <a:xfrm>
                    <a:off x="0" y="0"/>
                    <a:ext cx="9187180" cy="1583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34DA1"/>
    <w:rsid w:val="0005620A"/>
    <w:rsid w:val="00216E60"/>
    <w:rsid w:val="002F1707"/>
    <w:rsid w:val="002F36EF"/>
    <w:rsid w:val="0031392E"/>
    <w:rsid w:val="003C4E49"/>
    <w:rsid w:val="003D6A43"/>
    <w:rsid w:val="00455745"/>
    <w:rsid w:val="00495188"/>
    <w:rsid w:val="004D35C1"/>
    <w:rsid w:val="004D6762"/>
    <w:rsid w:val="0055340B"/>
    <w:rsid w:val="00580B9E"/>
    <w:rsid w:val="005A6D12"/>
    <w:rsid w:val="005D7EEE"/>
    <w:rsid w:val="006B06A6"/>
    <w:rsid w:val="006B6903"/>
    <w:rsid w:val="006F595A"/>
    <w:rsid w:val="00743B44"/>
    <w:rsid w:val="0077700A"/>
    <w:rsid w:val="007815D9"/>
    <w:rsid w:val="00802D4F"/>
    <w:rsid w:val="00866617"/>
    <w:rsid w:val="00910EDC"/>
    <w:rsid w:val="00960CBA"/>
    <w:rsid w:val="009826FA"/>
    <w:rsid w:val="009D0F07"/>
    <w:rsid w:val="00A32E47"/>
    <w:rsid w:val="00AB128E"/>
    <w:rsid w:val="00B11A2E"/>
    <w:rsid w:val="00B50517"/>
    <w:rsid w:val="00C56609"/>
    <w:rsid w:val="00D07674"/>
    <w:rsid w:val="00D13390"/>
    <w:rsid w:val="00D14BE1"/>
    <w:rsid w:val="00D56EE7"/>
    <w:rsid w:val="00D605AA"/>
    <w:rsid w:val="00EF0BEA"/>
    <w:rsid w:val="00F13454"/>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8203">
      <w:bodyDiv w:val="1"/>
      <w:marLeft w:val="0"/>
      <w:marRight w:val="0"/>
      <w:marTop w:val="0"/>
      <w:marBottom w:val="0"/>
      <w:divBdr>
        <w:top w:val="none" w:sz="0" w:space="0" w:color="auto"/>
        <w:left w:val="none" w:sz="0" w:space="0" w:color="auto"/>
        <w:bottom w:val="none" w:sz="0" w:space="0" w:color="auto"/>
        <w:right w:val="none" w:sz="0" w:space="0" w:color="auto"/>
      </w:divBdr>
    </w:div>
    <w:div w:id="3775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26</cp:revision>
  <dcterms:created xsi:type="dcterms:W3CDTF">2024-12-03T14:11:00Z</dcterms:created>
  <dcterms:modified xsi:type="dcterms:W3CDTF">2025-12-12T11:21:00Z</dcterms:modified>
</cp:coreProperties>
</file>